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93" w:rsidRDefault="00C31C75">
      <w:pPr>
        <w:pStyle w:val="Rubrik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63128C">
        <w:rPr>
          <w:rFonts w:ascii="Arial" w:eastAsia="Arial" w:hAnsi="Arial" w:cs="Arial"/>
          <w:color w:val="000000"/>
          <w:sz w:val="22"/>
          <w:szCs w:val="22"/>
        </w:rPr>
        <w:t xml:space="preserve">29 </w:t>
      </w:r>
      <w:r w:rsidR="00B805B2">
        <w:rPr>
          <w:rFonts w:ascii="Arial" w:eastAsia="Arial" w:hAnsi="Arial" w:cs="Arial"/>
          <w:color w:val="000000"/>
          <w:sz w:val="22"/>
          <w:szCs w:val="22"/>
        </w:rPr>
        <w:t>maj</w:t>
      </w:r>
      <w:r w:rsidR="007318F6">
        <w:rPr>
          <w:rFonts w:ascii="Arial" w:eastAsia="Arial" w:hAnsi="Arial" w:cs="Arial"/>
          <w:color w:val="000000"/>
          <w:sz w:val="22"/>
          <w:szCs w:val="22"/>
        </w:rPr>
        <w:t xml:space="preserve"> 2024</w:t>
      </w:r>
    </w:p>
    <w:p w:rsidR="004F3A93" w:rsidRDefault="00C31C75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Plats: Växthuset, Kungälv</w:t>
      </w: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Närvarande:</w:t>
      </w: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:rsidR="0063128C" w:rsidRDefault="006312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Håkan Håkansson, sekreterare</w:t>
      </w:r>
    </w:p>
    <w:p w:rsidR="004F3A93" w:rsidRDefault="00C31C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ledamot</w:t>
      </w:r>
    </w:p>
    <w:p w:rsidR="007318F6" w:rsidRDefault="007318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 Svensson, ledamot</w:t>
      </w:r>
    </w:p>
    <w:p w:rsidR="001F2BFB" w:rsidRDefault="006312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Linda Hagmar, suppleant</w:t>
      </w:r>
    </w:p>
    <w:p w:rsidR="004F3A93" w:rsidRDefault="001F2BF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Monica Johansson, suppleant</w:t>
      </w:r>
      <w:r w:rsidR="003227DA">
        <w:rPr>
          <w:rFonts w:ascii="Arial" w:eastAsia="Arial" w:hAnsi="Arial" w:cs="Arial"/>
          <w:sz w:val="22"/>
          <w:szCs w:val="22"/>
        </w:rPr>
        <w:t xml:space="preserve"> </w:t>
      </w: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4F3A93">
      <w:pPr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Ordförande Inez Zackrisson hälsade välkommen och öppnade mötet. Dagordningen godkändes.</w:t>
      </w:r>
    </w:p>
    <w:p w:rsidR="004F3A93" w:rsidRDefault="004F3A93">
      <w:pPr>
        <w:widowControl w:val="0"/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Justerare: </w:t>
      </w:r>
      <w:r w:rsidR="00B805B2">
        <w:rPr>
          <w:rFonts w:ascii="Arial" w:eastAsia="Arial" w:hAnsi="Arial" w:cs="Arial"/>
          <w:color w:val="000000"/>
          <w:sz w:val="22"/>
          <w:szCs w:val="22"/>
        </w:rPr>
        <w:t>Pia Skjetne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Föregående mötesprotokoll </w:t>
      </w:r>
      <w:r w:rsidR="00B805B2">
        <w:rPr>
          <w:rFonts w:ascii="Arial" w:eastAsia="Arial" w:hAnsi="Arial" w:cs="Arial"/>
          <w:color w:val="000000"/>
          <w:sz w:val="22"/>
          <w:szCs w:val="22"/>
        </w:rPr>
        <w:t>29</w:t>
      </w:r>
      <w:r w:rsidR="0063128C">
        <w:rPr>
          <w:rFonts w:ascii="Arial" w:eastAsia="Arial" w:hAnsi="Arial" w:cs="Arial"/>
          <w:color w:val="000000"/>
          <w:sz w:val="22"/>
          <w:szCs w:val="22"/>
        </w:rPr>
        <w:t xml:space="preserve"> april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godkändes. 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B805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Ekonomi: bordlades till nästa möte</w:t>
      </w:r>
      <w:r w:rsidR="00C31C75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318F6" w:rsidRDefault="007318F6" w:rsidP="007318F6">
      <w:pPr>
        <w:pStyle w:val="Liststycke"/>
        <w:rPr>
          <w:rFonts w:ascii="Arial" w:eastAsia="Arial" w:hAnsi="Arial" w:cs="Arial"/>
          <w:color w:val="000000"/>
          <w:sz w:val="22"/>
          <w:szCs w:val="22"/>
        </w:rPr>
      </w:pPr>
    </w:p>
    <w:p w:rsidR="00797724" w:rsidRPr="00797724" w:rsidRDefault="00A76C79" w:rsidP="00797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Höstmarknad: </w:t>
      </w:r>
      <w:r w:rsidR="001F2BFB">
        <w:rPr>
          <w:rFonts w:ascii="Arial" w:eastAsia="Arial" w:hAnsi="Arial" w:cs="Arial"/>
          <w:color w:val="000000"/>
          <w:sz w:val="22"/>
          <w:szCs w:val="22"/>
        </w:rPr>
        <w:t>21 september med pomologer</w:t>
      </w:r>
      <w:r w:rsidR="003227DA">
        <w:rPr>
          <w:rFonts w:ascii="Arial" w:eastAsia="Arial" w:hAnsi="Arial" w:cs="Arial"/>
          <w:color w:val="000000"/>
          <w:sz w:val="22"/>
          <w:szCs w:val="22"/>
        </w:rPr>
        <w:t>.</w:t>
      </w:r>
      <w:r w:rsidR="001F2BF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97724">
        <w:rPr>
          <w:rFonts w:ascii="Arial" w:eastAsia="Arial" w:hAnsi="Arial" w:cs="Arial"/>
          <w:color w:val="000000"/>
          <w:sz w:val="22"/>
          <w:szCs w:val="22"/>
        </w:rPr>
        <w:t>Att sälja på marknaden beslutades kosta, 50 kr för medlem, 100 kr för icke medlem och 200 kr för företag.</w:t>
      </w:r>
      <w:r w:rsidR="00E1385C">
        <w:rPr>
          <w:rFonts w:ascii="Arial" w:eastAsia="Arial" w:hAnsi="Arial" w:cs="Arial"/>
          <w:color w:val="000000"/>
          <w:sz w:val="22"/>
          <w:szCs w:val="22"/>
        </w:rPr>
        <w:t xml:space="preserve"> Det skall vara band som klipps som startsignal.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3227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Kulturnatta: 16 november.</w:t>
      </w:r>
      <w:r w:rsidR="007318F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97724">
        <w:rPr>
          <w:rFonts w:ascii="Arial" w:eastAsia="Arial" w:hAnsi="Arial" w:cs="Arial"/>
          <w:color w:val="000000"/>
          <w:sz w:val="22"/>
          <w:szCs w:val="22"/>
        </w:rPr>
        <w:t xml:space="preserve">Glögg och marshaller. </w:t>
      </w:r>
    </w:p>
    <w:p w:rsidR="004F3A93" w:rsidRPr="003227DA" w:rsidRDefault="004F3A93" w:rsidP="003227DA">
      <w:pPr>
        <w:pStyle w:val="F4Bomb1"/>
        <w:numPr>
          <w:ilvl w:val="0"/>
          <w:numId w:val="0"/>
        </w:numPr>
        <w:ind w:left="360" w:hanging="360"/>
        <w:rPr>
          <w:rFonts w:eastAsia="Arial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Resa 2024: </w:t>
      </w:r>
      <w:r w:rsidR="00797724">
        <w:rPr>
          <w:rFonts w:ascii="Arial" w:eastAsia="Arial" w:hAnsi="Arial" w:cs="Arial"/>
          <w:sz w:val="22"/>
          <w:szCs w:val="22"/>
        </w:rPr>
        <w:t>Frallor är beställda till bussfikat.</w:t>
      </w:r>
      <w:r w:rsidR="007318F6">
        <w:rPr>
          <w:rFonts w:ascii="Arial" w:eastAsia="Arial" w:hAnsi="Arial" w:cs="Arial"/>
          <w:sz w:val="22"/>
          <w:szCs w:val="22"/>
        </w:rPr>
        <w:t xml:space="preserve"> 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Växthusgrupperna: </w:t>
      </w:r>
      <w:r w:rsidR="00797724">
        <w:rPr>
          <w:rFonts w:ascii="Arial" w:eastAsia="Arial" w:hAnsi="Arial" w:cs="Arial"/>
          <w:sz w:val="22"/>
          <w:szCs w:val="22"/>
        </w:rPr>
        <w:t>Sommaruppehåll nu. Vattningsschema är utskickat. Höstuppstart sker 9:e respektive 11:e september.</w:t>
      </w:r>
    </w:p>
    <w:p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Bergfeltska: </w:t>
      </w:r>
      <w:r w:rsidR="00797724">
        <w:rPr>
          <w:rFonts w:ascii="Arial" w:eastAsia="Arial" w:hAnsi="Arial" w:cs="Arial"/>
          <w:sz w:val="22"/>
          <w:szCs w:val="22"/>
        </w:rPr>
        <w:t xml:space="preserve">Flyter på. Medverkar på utställningen Trädgårdsresan på Sundsby Säteri 8/7. 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385DD2" w:rsidRPr="00385DD2" w:rsidRDefault="003227DA" w:rsidP="00385D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3E74B6">
        <w:rPr>
          <w:rFonts w:ascii="Arial" w:eastAsia="Arial" w:hAnsi="Arial" w:cs="Arial"/>
          <w:sz w:val="22"/>
          <w:szCs w:val="22"/>
        </w:rPr>
        <w:t xml:space="preserve">Uppföljning av aktiviteter: </w:t>
      </w:r>
    </w:p>
    <w:p w:rsidR="00D9700B" w:rsidRPr="00D9700B" w:rsidRDefault="00D9700B" w:rsidP="00D9700B">
      <w:pPr>
        <w:pStyle w:val="Liststycke"/>
        <w:rPr>
          <w:rFonts w:ascii="Arial" w:eastAsia="Arial" w:hAnsi="Arial" w:cs="Arial"/>
          <w:sz w:val="22"/>
          <w:szCs w:val="22"/>
        </w:rPr>
      </w:pPr>
    </w:p>
    <w:p w:rsidR="00D9700B" w:rsidRDefault="003E74B6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 xml:space="preserve">6 maj Nya medkemmar i Bergfeltska, 2 deltagare. </w:t>
      </w:r>
    </w:p>
    <w:p w:rsidR="00D9700B" w:rsidRDefault="003E74B6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>8 maj nya medlemmar i Växthuset, 2 deltagare.</w:t>
      </w:r>
    </w:p>
    <w:p w:rsidR="00D9700B" w:rsidRDefault="003E74B6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 xml:space="preserve">9 maj Friluftsgudstjänst, inställd p g a dåligt väder. </w:t>
      </w:r>
    </w:p>
    <w:p w:rsidR="00D9700B" w:rsidRDefault="003E74B6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>11 maj besök hos Sara Brenne, 8 deltagare.</w:t>
      </w:r>
    </w:p>
    <w:p w:rsidR="00D9700B" w:rsidRDefault="003E74B6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>12 maj Marknad i Furulundsparken. Trevlig marknad, bl a deltog Holmedals Handelsträdgård.</w:t>
      </w:r>
    </w:p>
    <w:p w:rsidR="00D9700B" w:rsidRDefault="003E74B6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 xml:space="preserve"> 18 maj Vårmarknad i Växthuset, bra marknad i år. Att fundera på till nästa år är att eventuellt dela upp deltagande funktionärer så att var och en får en kortare tid som man skall arbeta under marknaden. </w:t>
      </w:r>
      <w:r w:rsidR="00E1385C">
        <w:rPr>
          <w:rFonts w:ascii="Arial" w:eastAsia="Arial" w:hAnsi="Arial" w:cs="Arial"/>
          <w:sz w:val="22"/>
          <w:szCs w:val="22"/>
        </w:rPr>
        <w:t>Behövs ett band som klipps som startsignal.</w:t>
      </w:r>
    </w:p>
    <w:p w:rsidR="00D9700B" w:rsidRDefault="003E74B6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 xml:space="preserve">19 maj Linné och Bifondsdag, få deltagare. </w:t>
      </w:r>
    </w:p>
    <w:p w:rsidR="00D9700B" w:rsidRDefault="003E74B6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>23 maj Besök hos Garden Center i Rollsbo ihop med Villaägarna, ca 50 deltagare.</w:t>
      </w:r>
    </w:p>
    <w:p w:rsidR="008D1B2C" w:rsidRPr="00D9700B" w:rsidRDefault="00790E31" w:rsidP="00D9700B">
      <w:pPr>
        <w:pStyle w:val="Liststyck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 w:rsidRPr="00D9700B">
        <w:rPr>
          <w:rFonts w:ascii="Arial" w:eastAsia="Arial" w:hAnsi="Arial" w:cs="Arial"/>
          <w:sz w:val="22"/>
          <w:szCs w:val="22"/>
        </w:rPr>
        <w:t xml:space="preserve"> 25 maj Stadsloppis på Västra gatan, Bra resultat, vi blev av med många av de </w:t>
      </w:r>
      <w:r w:rsidRPr="00D9700B">
        <w:rPr>
          <w:rFonts w:ascii="Arial" w:eastAsia="Arial" w:hAnsi="Arial" w:cs="Arial"/>
          <w:sz w:val="22"/>
          <w:szCs w:val="22"/>
        </w:rPr>
        <w:lastRenderedPageBreak/>
        <w:t>kvarvarande plantorna efter Vårmarknaden.</w:t>
      </w:r>
    </w:p>
    <w:p w:rsidR="008D1B2C" w:rsidRDefault="008D1B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sz w:val="22"/>
          <w:szCs w:val="22"/>
        </w:rPr>
      </w:pPr>
    </w:p>
    <w:p w:rsidR="004F3A93" w:rsidRDefault="008D1B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Kommande aktiviteter</w:t>
      </w:r>
      <w:r w:rsidR="00027E14">
        <w:rPr>
          <w:rFonts w:ascii="Arial" w:eastAsia="Arial" w:hAnsi="Arial" w:cs="Arial"/>
          <w:sz w:val="22"/>
          <w:szCs w:val="22"/>
        </w:rPr>
        <w:t>: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8-9 juni –</w:t>
      </w:r>
      <w:r w:rsidR="008F5D49">
        <w:rPr>
          <w:rFonts w:ascii="Arial" w:eastAsia="Arial" w:hAnsi="Arial" w:cs="Arial"/>
          <w:sz w:val="22"/>
          <w:szCs w:val="22"/>
        </w:rPr>
        <w:t xml:space="preserve"> bussresa </w:t>
      </w:r>
      <w:r w:rsidR="003E74B6">
        <w:rPr>
          <w:rFonts w:ascii="Arial" w:eastAsia="Arial" w:hAnsi="Arial" w:cs="Arial"/>
          <w:sz w:val="22"/>
          <w:szCs w:val="22"/>
        </w:rPr>
        <w:t>med övernattning i</w:t>
      </w:r>
      <w:r w:rsidR="008F5D49">
        <w:rPr>
          <w:rFonts w:ascii="Arial" w:eastAsia="Arial" w:hAnsi="Arial" w:cs="Arial"/>
          <w:sz w:val="22"/>
          <w:szCs w:val="22"/>
        </w:rPr>
        <w:t xml:space="preserve"> Norrköping.</w:t>
      </w:r>
      <w:r w:rsidR="003E74B6">
        <w:rPr>
          <w:rFonts w:ascii="Arial" w:eastAsia="Arial" w:hAnsi="Arial" w:cs="Arial"/>
          <w:sz w:val="22"/>
          <w:szCs w:val="22"/>
        </w:rPr>
        <w:t xml:space="preserve"> Besök på Julita Gård o Löfstad Slott. </w:t>
      </w:r>
      <w:r w:rsidR="008F5D49">
        <w:rPr>
          <w:rFonts w:ascii="Arial" w:eastAsia="Arial" w:hAnsi="Arial" w:cs="Arial"/>
          <w:sz w:val="22"/>
          <w:szCs w:val="22"/>
        </w:rPr>
        <w:t xml:space="preserve"> 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16 juni – </w:t>
      </w:r>
      <w:r w:rsidR="007F608F">
        <w:rPr>
          <w:rFonts w:ascii="Arial" w:eastAsia="Arial" w:hAnsi="Arial" w:cs="Arial"/>
          <w:sz w:val="22"/>
          <w:szCs w:val="22"/>
        </w:rPr>
        <w:t>Västmarknads</w:t>
      </w:r>
      <w:r>
        <w:rPr>
          <w:rFonts w:ascii="Arial" w:eastAsia="Arial" w:hAnsi="Arial" w:cs="Arial"/>
          <w:sz w:val="22"/>
          <w:szCs w:val="22"/>
        </w:rPr>
        <w:t xml:space="preserve"> i Botaniska, Trädgårdsamatörerna i Göteborg. 13:30-16:30, ingen samåkning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 juni – Rossticklingskurs hos Esther Adolfsson. 200 kronor per person</w:t>
      </w:r>
      <w:r w:rsidR="008F5D49">
        <w:rPr>
          <w:rFonts w:ascii="Arial" w:eastAsia="Arial" w:hAnsi="Arial" w:cs="Arial"/>
          <w:sz w:val="22"/>
          <w:szCs w:val="22"/>
        </w:rPr>
        <w:t xml:space="preserve"> inkl. fika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8F5D49">
        <w:rPr>
          <w:rFonts w:ascii="Arial" w:eastAsia="Arial" w:hAnsi="Arial" w:cs="Arial"/>
          <w:sz w:val="22"/>
          <w:szCs w:val="22"/>
        </w:rPr>
        <w:t>Samling Eriksdal 17:30. Anmälan till Inez senast 24 juni.</w:t>
      </w:r>
    </w:p>
    <w:p w:rsidR="003E74B6" w:rsidRDefault="003E74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30 juni </w:t>
      </w:r>
      <w:r w:rsidR="00790E31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Tusen Trädgårdar. Cecilia Dalby 10-17</w:t>
      </w:r>
    </w:p>
    <w:p w:rsidR="00790E31" w:rsidRDefault="00790E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 juli - Öppen trädgård hos Inez</w:t>
      </w:r>
    </w:p>
    <w:p w:rsidR="00790E31" w:rsidRDefault="00790E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 juli - Bergfeltska medverkar på Trädgårdsresan, Sundsby Säteri</w:t>
      </w:r>
    </w:p>
    <w:p w:rsidR="008F5D49" w:rsidRDefault="008F5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 juli – Besöka Esther Adolfssons trädgård, kontakt Inez.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22 augusti – Besök hos Jonas på Djupedal, </w:t>
      </w:r>
      <w:r w:rsidR="008F5D49">
        <w:rPr>
          <w:rFonts w:ascii="Arial" w:eastAsia="Arial" w:hAnsi="Arial" w:cs="Arial"/>
          <w:sz w:val="22"/>
          <w:szCs w:val="22"/>
        </w:rPr>
        <w:t>samling Eriksdal 17:30. A</w:t>
      </w:r>
      <w:r>
        <w:rPr>
          <w:rFonts w:ascii="Arial" w:eastAsia="Arial" w:hAnsi="Arial" w:cs="Arial"/>
          <w:sz w:val="22"/>
          <w:szCs w:val="22"/>
        </w:rPr>
        <w:t>nmälan till Inez</w:t>
      </w:r>
      <w:r w:rsidR="008F5D49">
        <w:rPr>
          <w:rFonts w:ascii="Arial" w:eastAsia="Arial" w:hAnsi="Arial" w:cs="Arial"/>
          <w:sz w:val="22"/>
          <w:szCs w:val="22"/>
        </w:rPr>
        <w:t xml:space="preserve"> senast 20 augusti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29 </w:t>
      </w:r>
      <w:r w:rsidR="007F608F">
        <w:rPr>
          <w:rFonts w:ascii="Arial" w:eastAsia="Arial" w:hAnsi="Arial" w:cs="Arial"/>
          <w:sz w:val="22"/>
          <w:szCs w:val="22"/>
        </w:rPr>
        <w:t>augusti</w:t>
      </w:r>
      <w:r>
        <w:rPr>
          <w:rFonts w:ascii="Arial" w:eastAsia="Arial" w:hAnsi="Arial" w:cs="Arial"/>
          <w:sz w:val="22"/>
          <w:szCs w:val="22"/>
        </w:rPr>
        <w:t xml:space="preserve"> – Besök hos Jonas på Djupedal, </w:t>
      </w:r>
      <w:r w:rsidR="008F5D49">
        <w:rPr>
          <w:rFonts w:ascii="Arial" w:eastAsia="Arial" w:hAnsi="Arial" w:cs="Arial"/>
          <w:sz w:val="22"/>
          <w:szCs w:val="22"/>
        </w:rPr>
        <w:t>samling Eriksdal 17:30. A</w:t>
      </w:r>
      <w:r>
        <w:rPr>
          <w:rFonts w:ascii="Arial" w:eastAsia="Arial" w:hAnsi="Arial" w:cs="Arial"/>
          <w:sz w:val="22"/>
          <w:szCs w:val="22"/>
        </w:rPr>
        <w:t>nmälan till Inez</w:t>
      </w:r>
      <w:r w:rsidR="008F5D49">
        <w:rPr>
          <w:rFonts w:ascii="Arial" w:eastAsia="Arial" w:hAnsi="Arial" w:cs="Arial"/>
          <w:sz w:val="22"/>
          <w:szCs w:val="22"/>
        </w:rPr>
        <w:t xml:space="preserve"> senast 27 augusti</w:t>
      </w:r>
    </w:p>
    <w:p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 w:rsidRPr="00532BC7">
        <w:rPr>
          <w:rFonts w:ascii="Arial" w:eastAsia="Arial" w:hAnsi="Arial" w:cs="Arial"/>
          <w:sz w:val="22"/>
          <w:szCs w:val="22"/>
        </w:rPr>
        <w:t xml:space="preserve">7 september – Besök hos Tommy Ahnby, </w:t>
      </w:r>
      <w:r w:rsidR="008F5D49">
        <w:rPr>
          <w:rFonts w:ascii="Arial" w:eastAsia="Arial" w:hAnsi="Arial" w:cs="Arial"/>
          <w:sz w:val="22"/>
          <w:szCs w:val="22"/>
        </w:rPr>
        <w:t xml:space="preserve">samling Eriksdal kl 12:00 eller i Kode, pendelparkeringen vid motorvägen 12:10, </w:t>
      </w:r>
      <w:r w:rsidRPr="00532BC7">
        <w:rPr>
          <w:rFonts w:ascii="Arial" w:eastAsia="Arial" w:hAnsi="Arial" w:cs="Arial"/>
          <w:sz w:val="22"/>
          <w:szCs w:val="22"/>
        </w:rPr>
        <w:t>anmäl</w:t>
      </w:r>
      <w:r>
        <w:rPr>
          <w:rFonts w:ascii="Arial" w:eastAsia="Arial" w:hAnsi="Arial" w:cs="Arial"/>
          <w:sz w:val="22"/>
          <w:szCs w:val="22"/>
        </w:rPr>
        <w:t>an till Maria</w:t>
      </w:r>
      <w:r w:rsidR="008F5D49">
        <w:rPr>
          <w:rFonts w:ascii="Arial" w:eastAsia="Arial" w:hAnsi="Arial" w:cs="Arial"/>
          <w:sz w:val="22"/>
          <w:szCs w:val="22"/>
        </w:rPr>
        <w:t xml:space="preserve"> senast 6 september</w:t>
      </w:r>
    </w:p>
    <w:p w:rsidR="00790E31" w:rsidRPr="00532BC7" w:rsidRDefault="00790E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21 - september – Höstmarknad med Pomolog</w:t>
      </w:r>
    </w:p>
    <w:p w:rsidR="00B54224" w:rsidRPr="00532BC7" w:rsidRDefault="00B54224" w:rsidP="00B542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</w:p>
    <w:p w:rsidR="004F3A93" w:rsidRPr="00532BC7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Hemsidan och Facebook: Inget noterat.</w:t>
      </w:r>
    </w:p>
    <w:p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Övriga frågor: </w:t>
      </w:r>
      <w:r w:rsidR="00790E31">
        <w:rPr>
          <w:rFonts w:ascii="Arial" w:eastAsia="Arial" w:hAnsi="Arial" w:cs="Arial"/>
          <w:color w:val="000000"/>
          <w:sz w:val="22"/>
          <w:szCs w:val="22"/>
        </w:rPr>
        <w:t>Marknadsföring. Mer behöver göras. Vi beslutade att vi skulle undersöka möjligheten att införskaffa kepsar att användas på marknader mm. Eventuellt kan det också vara aktuellt att ta fram T-shirt.</w:t>
      </w:r>
    </w:p>
    <w:p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Nästa styrelsemöte äger rum den </w:t>
      </w:r>
      <w:r w:rsidR="00790E31">
        <w:rPr>
          <w:rFonts w:ascii="Arial" w:eastAsia="Arial" w:hAnsi="Arial" w:cs="Arial"/>
          <w:color w:val="000000"/>
          <w:sz w:val="22"/>
          <w:szCs w:val="22"/>
        </w:rPr>
        <w:t>8 augusti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2024.</w:t>
      </w:r>
    </w:p>
    <w:p w:rsidR="004F3A93" w:rsidRDefault="004F3A93">
      <w:pPr>
        <w:widowControl w:val="0"/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A6B25">
        <w:rPr>
          <w:rFonts w:ascii="Arial" w:eastAsia="Arial" w:hAnsi="Arial" w:cs="Arial"/>
          <w:color w:val="000000"/>
          <w:sz w:val="22"/>
          <w:szCs w:val="22"/>
        </w:rPr>
        <w:t>Håkan Håkansson</w:t>
      </w: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Ordförande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4F3A93" w:rsidRDefault="00C31C75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:rsidR="00E60BA3" w:rsidRDefault="00E60BA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</w:t>
      </w:r>
    </w:p>
    <w:p w:rsidR="004F3A93" w:rsidRDefault="00E60BA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Jus</w:t>
      </w:r>
      <w:r w:rsidR="00C31C75">
        <w:rPr>
          <w:rFonts w:ascii="Arial" w:eastAsia="Arial" w:hAnsi="Arial" w:cs="Arial"/>
          <w:color w:val="000000"/>
          <w:sz w:val="22"/>
          <w:szCs w:val="22"/>
        </w:rPr>
        <w:t>terare</w:t>
      </w:r>
    </w:p>
    <w:p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sectPr w:rsidR="004F3A93" w:rsidSect="00D10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867" w:rsidRDefault="00574867">
      <w:r>
        <w:separator/>
      </w:r>
    </w:p>
  </w:endnote>
  <w:endnote w:type="continuationSeparator" w:id="1">
    <w:p w:rsidR="00574867" w:rsidRDefault="0057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8B6E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63128C">
      <w:rPr>
        <w:color w:val="000000"/>
      </w:rPr>
      <w:instrText>PAGE</w:instrText>
    </w:r>
    <w:r>
      <w:rPr>
        <w:color w:val="000000"/>
      </w:rPr>
      <w:fldChar w:fldCharType="separate"/>
    </w:r>
    <w:r w:rsidR="00E60BA3">
      <w:rPr>
        <w:noProof/>
        <w:color w:val="000000"/>
      </w:rPr>
      <w:t>2</w:t>
    </w:r>
    <w:r>
      <w:rPr>
        <w:color w:val="000000"/>
      </w:rPr>
      <w:fldChar w:fldCharType="end"/>
    </w:r>
    <w:r w:rsidR="0063128C">
      <w:rPr>
        <w:color w:val="000000"/>
      </w:rPr>
      <w:t xml:space="preserve"> of </w:t>
    </w:r>
    <w:r>
      <w:rPr>
        <w:color w:val="000000"/>
      </w:rPr>
      <w:fldChar w:fldCharType="begin"/>
    </w:r>
    <w:r w:rsidR="0063128C">
      <w:rPr>
        <w:color w:val="000000"/>
      </w:rPr>
      <w:instrText>NUMPAGES</w:instrText>
    </w:r>
    <w:r>
      <w:rPr>
        <w:color w:val="000000"/>
      </w:rPr>
      <w:fldChar w:fldCharType="separate"/>
    </w:r>
    <w:r w:rsidR="00E60BA3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8B6E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63128C">
      <w:rPr>
        <w:color w:val="000000"/>
      </w:rPr>
      <w:instrText>PAGE</w:instrText>
    </w:r>
    <w:r>
      <w:rPr>
        <w:color w:val="000000"/>
      </w:rPr>
      <w:fldChar w:fldCharType="end"/>
    </w:r>
    <w:r w:rsidR="0063128C">
      <w:rPr>
        <w:color w:val="000000"/>
      </w:rPr>
      <w:t>of</w:t>
    </w:r>
    <w:r>
      <w:rPr>
        <w:color w:val="000000"/>
      </w:rPr>
      <w:fldChar w:fldCharType="begin"/>
    </w:r>
    <w:r w:rsidR="0063128C">
      <w:rPr>
        <w:color w:val="000000"/>
      </w:rPr>
      <w:instrText>NUMPAGES</w:instrText>
    </w:r>
    <w:r>
      <w:rPr>
        <w:color w:val="000000"/>
      </w:rPr>
      <w:fldChar w:fldCharType="separate"/>
    </w:r>
    <w:r w:rsidR="0035731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867" w:rsidRDefault="00574867">
      <w:r>
        <w:separator/>
      </w:r>
    </w:p>
  </w:footnote>
  <w:footnote w:type="continuationSeparator" w:id="1">
    <w:p w:rsidR="00574867" w:rsidRDefault="00574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63128C" w:rsidRDefault="00631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C" w:rsidRDefault="0063128C">
    <w:pPr>
      <w:pStyle w:val="Rubrik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1256933" cy="54026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25F3"/>
    <w:multiLevelType w:val="multilevel"/>
    <w:tmpl w:val="1966B2E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8576D"/>
    <w:multiLevelType w:val="hybridMultilevel"/>
    <w:tmpl w:val="C3AE7906"/>
    <w:lvl w:ilvl="0" w:tplc="4120C56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D458E"/>
    <w:multiLevelType w:val="hybridMultilevel"/>
    <w:tmpl w:val="B92A165C"/>
    <w:lvl w:ilvl="0" w:tplc="CB90ED42">
      <w:start w:val="7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457F4914"/>
    <w:multiLevelType w:val="multilevel"/>
    <w:tmpl w:val="91281BD2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4EF1259"/>
    <w:multiLevelType w:val="hybridMultilevel"/>
    <w:tmpl w:val="BA62CD3A"/>
    <w:lvl w:ilvl="0" w:tplc="15D27DCE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93"/>
    <w:rsid w:val="00027E14"/>
    <w:rsid w:val="00044A50"/>
    <w:rsid w:val="001303D2"/>
    <w:rsid w:val="001A6B25"/>
    <w:rsid w:val="001F2BFB"/>
    <w:rsid w:val="00312F0D"/>
    <w:rsid w:val="003227DA"/>
    <w:rsid w:val="0035731A"/>
    <w:rsid w:val="00385DD2"/>
    <w:rsid w:val="003E74B6"/>
    <w:rsid w:val="004866B2"/>
    <w:rsid w:val="004A3141"/>
    <w:rsid w:val="004F3A93"/>
    <w:rsid w:val="00532BC7"/>
    <w:rsid w:val="00574867"/>
    <w:rsid w:val="00627A5F"/>
    <w:rsid w:val="0063128C"/>
    <w:rsid w:val="006E2099"/>
    <w:rsid w:val="007318F6"/>
    <w:rsid w:val="00790E31"/>
    <w:rsid w:val="00795490"/>
    <w:rsid w:val="00797724"/>
    <w:rsid w:val="007A7A19"/>
    <w:rsid w:val="007F608F"/>
    <w:rsid w:val="008B6E62"/>
    <w:rsid w:val="008D1B2C"/>
    <w:rsid w:val="008F5D49"/>
    <w:rsid w:val="009635F8"/>
    <w:rsid w:val="00A35CF1"/>
    <w:rsid w:val="00A76C79"/>
    <w:rsid w:val="00AF657E"/>
    <w:rsid w:val="00B54224"/>
    <w:rsid w:val="00B805B2"/>
    <w:rsid w:val="00BA71D3"/>
    <w:rsid w:val="00BC2236"/>
    <w:rsid w:val="00C31C75"/>
    <w:rsid w:val="00D103B4"/>
    <w:rsid w:val="00D9700B"/>
    <w:rsid w:val="00DF5598"/>
    <w:rsid w:val="00E1385C"/>
    <w:rsid w:val="00E6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F"/>
  </w:style>
  <w:style w:type="paragraph" w:styleId="Rubrik1">
    <w:name w:val="heading 1"/>
    <w:basedOn w:val="Normal"/>
    <w:next w:val="Normal"/>
    <w:link w:val="Rubrik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Rubrik4">
    <w:name w:val="heading 4"/>
    <w:basedOn w:val="Normal"/>
    <w:next w:val="Normal"/>
    <w:uiPriority w:val="9"/>
    <w:unhideWhenUsed/>
    <w:qFormat/>
    <w:rsid w:val="00D103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6542"/>
  </w:style>
  <w:style w:type="paragraph" w:styleId="Sidfot">
    <w:name w:val="footer"/>
    <w:basedOn w:val="Normal"/>
    <w:link w:val="Sidfot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0">
    <w:name w:val="Rubrik1"/>
    <w:basedOn w:val="Rubrik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stycke">
    <w:name w:val="List Paragraph"/>
    <w:basedOn w:val="Normal"/>
    <w:uiPriority w:val="34"/>
    <w:rsid w:val="00D13A8A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rsid w:val="00D103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B24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6/QpRWx19XX3N12qqE8HKxpnQ==">CgMxLjA4AHIhMTVLdkZXTm1seFpCRTBxTmF0YWlxaks2X1ZzQ2JXQWxi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Håkan</cp:lastModifiedBy>
  <cp:revision>7</cp:revision>
  <cp:lastPrinted>2024-05-23T12:06:00Z</cp:lastPrinted>
  <dcterms:created xsi:type="dcterms:W3CDTF">2024-07-08T12:07:00Z</dcterms:created>
  <dcterms:modified xsi:type="dcterms:W3CDTF">2024-07-18T19:36:00Z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